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D173D" w14:textId="77777777" w:rsidR="00DC724D" w:rsidRPr="00DC724D" w:rsidRDefault="004B2248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 xml:space="preserve">W związku z realizacją projektu </w:t>
      </w:r>
      <w:r w:rsidR="00872F71" w:rsidRPr="00DC724D">
        <w:rPr>
          <w:sz w:val="24"/>
          <w:szCs w:val="24"/>
        </w:rPr>
        <w:t>współfinansowan</w:t>
      </w:r>
      <w:r w:rsidRPr="00DC724D">
        <w:rPr>
          <w:sz w:val="24"/>
          <w:szCs w:val="24"/>
        </w:rPr>
        <w:t>ego</w:t>
      </w:r>
      <w:r w:rsidR="00872F71" w:rsidRPr="00DC724D">
        <w:rPr>
          <w:sz w:val="24"/>
          <w:szCs w:val="24"/>
        </w:rPr>
        <w:t xml:space="preserve"> ze środków Unii Europejskiej w ramach Krajowego Planu Odbudowy i Zwiększania Odporności w ramach inwestycji </w:t>
      </w:r>
      <w:r w:rsidR="00DC724D" w:rsidRPr="00DC724D">
        <w:rPr>
          <w:sz w:val="24"/>
          <w:szCs w:val="24"/>
        </w:rPr>
        <w:t>D1.1.1 „Rozwój i modernizacja infrastruktury centrów opieki wysokospecjalistycznej i innych podmiotów</w:t>
      </w:r>
    </w:p>
    <w:p w14:paraId="1C8CDD3A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leczniczych”</w:t>
      </w:r>
      <w:r w:rsidR="00872F71" w:rsidRPr="00DC724D">
        <w:rPr>
          <w:sz w:val="24"/>
          <w:szCs w:val="24"/>
        </w:rPr>
        <w:t xml:space="preserve">, projekt pn. </w:t>
      </w:r>
      <w:r w:rsidRPr="00DC724D">
        <w:rPr>
          <w:sz w:val="24"/>
          <w:szCs w:val="24"/>
        </w:rPr>
        <w:t>„Poprawa jakości i dostępności świadczeń kardiologicznych w Szpitalu Zachodnim w Grodzisku Mazowieckim”</w:t>
      </w:r>
    </w:p>
    <w:p w14:paraId="630FB423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realizowanego w ramach Krajowego Planu Odbudowy i Zwiększania Odporności:</w:t>
      </w:r>
    </w:p>
    <w:p w14:paraId="36B6DD54" w14:textId="0F7383CF" w:rsidR="00424C74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Komponent D „Efektywność, dostępność i jakość systemu ochrony zdrowia”</w:t>
      </w:r>
      <w:r w:rsidR="00872F71" w:rsidRPr="00DC724D">
        <w:rPr>
          <w:sz w:val="24"/>
          <w:szCs w:val="24"/>
        </w:rPr>
        <w:t xml:space="preserve"> na podstawie Umowy nr </w:t>
      </w:r>
      <w:r w:rsidRPr="00DC724D">
        <w:rPr>
          <w:sz w:val="24"/>
          <w:szCs w:val="24"/>
        </w:rPr>
        <w:t>KPOD.07.02-IP.10-0316/25/KPO/1112/2025/457</w:t>
      </w:r>
      <w:r w:rsidR="004B2248" w:rsidRPr="00DC724D">
        <w:rPr>
          <w:sz w:val="24"/>
          <w:szCs w:val="24"/>
        </w:rPr>
        <w:t>, zwracam się z prośbą o przedstawienie szacunkowej wyceny (kalkulacji cenowej) dla planowanego zakupu infrastruktury IT.</w:t>
      </w:r>
    </w:p>
    <w:p w14:paraId="3701A976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</w:p>
    <w:p w14:paraId="24B42880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Zgodnie z art. 5 ust. 2 rozporządzenia Parlamentu Europejskiego i Rady (UE) 2021/241 z dnia 12 lutego 2021 r. ustanawiającego Instrument na rzecz Odbudowy i Zwiększania Odporności (Dz. Urz. UE L 57 z 18.2.2021, s. 17), projekty finansowane w ramach KPO muszą w pełni respektować zasadę DNSH, określoną w art. 17 rozporządzenia Parlamentu Europejskiego i Rady (UE) 2020/852 z dnia 18 czerwca 2020 r. w sprawie ustanowienia ram ułatwiających zrównoważone inwestycje (tzw. rozporządzenie taksonomiczne).</w:t>
      </w:r>
    </w:p>
    <w:p w14:paraId="2E8271B2" w14:textId="4A297D8B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 xml:space="preserve">W związku z powyższym Zamawiający wymaga, aby </w:t>
      </w:r>
      <w:r w:rsidRPr="00A06B1E">
        <w:rPr>
          <w:rFonts w:ascii="Calibri" w:hAnsi="Calibri" w:cs="Calibri"/>
        </w:rPr>
        <w:t>oferowane rozwiązania zostały wyprodukowane i dostarczone z</w:t>
      </w:r>
      <w:r w:rsidRPr="009D09CF">
        <w:rPr>
          <w:rFonts w:ascii="Calibri" w:hAnsi="Calibri" w:cs="Calibri"/>
        </w:rPr>
        <w:t xml:space="preserve"> zachowaniem obowiązujących przepisów oraz norm z zakresu ochrony środowiska, a także z poszanowaniem sześciu celów środowiskowych, o których mowa w art. 9 rozporządzenia 2020/852, tj.:</w:t>
      </w:r>
    </w:p>
    <w:p w14:paraId="5D50802C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1.</w:t>
      </w:r>
      <w:r w:rsidRPr="009D09CF">
        <w:rPr>
          <w:rFonts w:ascii="Calibri" w:hAnsi="Calibri" w:cs="Calibri"/>
        </w:rPr>
        <w:tab/>
        <w:t>Łagodzenie zmian klimatu;</w:t>
      </w:r>
    </w:p>
    <w:p w14:paraId="7451EEE6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2.</w:t>
      </w:r>
      <w:r w:rsidRPr="009D09CF">
        <w:rPr>
          <w:rFonts w:ascii="Calibri" w:hAnsi="Calibri" w:cs="Calibri"/>
        </w:rPr>
        <w:tab/>
        <w:t>Adaptacja do zmian klimatu;</w:t>
      </w:r>
    </w:p>
    <w:p w14:paraId="0646E25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3.</w:t>
      </w:r>
      <w:r w:rsidRPr="009D09CF">
        <w:rPr>
          <w:rFonts w:ascii="Calibri" w:hAnsi="Calibri" w:cs="Calibri"/>
        </w:rPr>
        <w:tab/>
        <w:t>Zrównoważone wykorzystywanie i ochrona zasobów wodnych i morskich;</w:t>
      </w:r>
    </w:p>
    <w:p w14:paraId="686710E1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4.</w:t>
      </w:r>
      <w:r w:rsidRPr="009D09CF">
        <w:rPr>
          <w:rFonts w:ascii="Calibri" w:hAnsi="Calibri" w:cs="Calibri"/>
        </w:rPr>
        <w:tab/>
        <w:t>Przejście na gospodarkę o obiegu zamkniętym;</w:t>
      </w:r>
    </w:p>
    <w:p w14:paraId="54FF74A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5.</w:t>
      </w:r>
      <w:r w:rsidRPr="009D09CF">
        <w:rPr>
          <w:rFonts w:ascii="Calibri" w:hAnsi="Calibri" w:cs="Calibri"/>
        </w:rPr>
        <w:tab/>
        <w:t>Zapobieganie zanieczyszczeniu i jego kontrola;</w:t>
      </w:r>
    </w:p>
    <w:p w14:paraId="7737AE22" w14:textId="672C3B75" w:rsidR="00A06B1E" w:rsidRDefault="00A06B1E" w:rsidP="00A06B1E">
      <w:pPr>
        <w:rPr>
          <w:rFonts w:ascii="Calibri" w:hAnsi="Calibri" w:cs="Calibri"/>
        </w:rPr>
      </w:pPr>
      <w:r w:rsidRPr="009D09CF">
        <w:rPr>
          <w:rFonts w:ascii="Calibri" w:hAnsi="Calibri" w:cs="Calibri"/>
        </w:rPr>
        <w:t>6.</w:t>
      </w:r>
      <w:r w:rsidRPr="009D09CF">
        <w:rPr>
          <w:rFonts w:ascii="Calibri" w:hAnsi="Calibri" w:cs="Calibri"/>
        </w:rPr>
        <w:tab/>
        <w:t>Ochrona i odbudowa bioróżnorodności i ekosystemów.</w:t>
      </w:r>
    </w:p>
    <w:p w14:paraId="212F2B20" w14:textId="05722841" w:rsidR="00EA1462" w:rsidRDefault="00EA1462" w:rsidP="00EA1462">
      <w:pPr>
        <w:pStyle w:val="Nagwek1"/>
      </w:pPr>
      <w:r>
        <w:t xml:space="preserve">Dostawa </w:t>
      </w:r>
      <w:r w:rsidR="0020680F">
        <w:t>o</w:t>
      </w:r>
      <w:r w:rsidR="0020680F" w:rsidRPr="0020680F">
        <w:t>programowani</w:t>
      </w:r>
      <w:r w:rsidR="0020680F">
        <w:t>a</w:t>
      </w:r>
      <w:r w:rsidR="0020680F" w:rsidRPr="0020680F">
        <w:t xml:space="preserve"> Angio USG FFR</w:t>
      </w:r>
      <w:r w:rsidR="0020680F" w:rsidRPr="0020680F">
        <w:t xml:space="preserve"> </w:t>
      </w:r>
      <w:r>
        <w:t>w Szpitalu Zachodnim.</w:t>
      </w:r>
    </w:p>
    <w:p w14:paraId="03CD866B" w14:textId="77777777" w:rsidR="00EA1462" w:rsidRDefault="00EA1462" w:rsidP="00872F71">
      <w:pPr>
        <w:rPr>
          <w:rFonts w:ascii="Calibri" w:hAnsi="Calibri" w:cs="Calibri"/>
        </w:rPr>
      </w:pPr>
    </w:p>
    <w:p w14:paraId="0726DA96" w14:textId="5A73A288" w:rsidR="004B2248" w:rsidRPr="00640DB2" w:rsidRDefault="004B2248" w:rsidP="00872F71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UWAGA: Niniejsze zapytanie ma na celu wyłącznie rozeznanie rynku i oszacowanie wartości zamówienia. Nie wszczyna postępowania o udzielenie zamówienia publicznego. Otrzymane wyceny posłużą jedynie do ustalenia budżetu projektu.</w:t>
      </w:r>
    </w:p>
    <w:p w14:paraId="348C76CD" w14:textId="77777777" w:rsidR="009510F6" w:rsidRPr="00640DB2" w:rsidRDefault="009510F6" w:rsidP="00872F71">
      <w:pPr>
        <w:rPr>
          <w:rFonts w:ascii="Calibri" w:hAnsi="Calibri" w:cs="Calibri"/>
        </w:rPr>
      </w:pPr>
    </w:p>
    <w:p w14:paraId="6F7970FD" w14:textId="082D2624" w:rsidR="009510F6" w:rsidRPr="00640DB2" w:rsidRDefault="009510F6" w:rsidP="009510F6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Przedmiot szacowania określony jest w Wspólnym Słowniku Zamówień kodem CPV:</w:t>
      </w:r>
    </w:p>
    <w:p w14:paraId="4290B7DC" w14:textId="5E7C822C" w:rsidR="00981A21" w:rsidRPr="00981A21" w:rsidRDefault="00981A21" w:rsidP="00981A21">
      <w:pPr>
        <w:rPr>
          <w:rFonts w:ascii="Calibri" w:hAnsi="Calibri" w:cs="Calibri"/>
        </w:rPr>
      </w:pPr>
      <w:r w:rsidRPr="00981A21">
        <w:rPr>
          <w:rFonts w:ascii="Calibri" w:hAnsi="Calibri" w:cs="Calibri"/>
        </w:rPr>
        <w:t>48180000-3</w:t>
      </w:r>
      <w:r>
        <w:rPr>
          <w:rFonts w:ascii="Calibri" w:hAnsi="Calibri" w:cs="Calibri"/>
        </w:rPr>
        <w:t xml:space="preserve"> - </w:t>
      </w:r>
      <w:r w:rsidRPr="00981A21">
        <w:rPr>
          <w:rFonts w:ascii="Calibri" w:hAnsi="Calibri" w:cs="Calibri"/>
        </w:rPr>
        <w:t>Pakiety oprogramowania medycznego</w:t>
      </w:r>
    </w:p>
    <w:p w14:paraId="76BCBDD7" w14:textId="6C3E4509" w:rsidR="004B2248" w:rsidRPr="00640DB2" w:rsidRDefault="004B2248" w:rsidP="004B2248">
      <w:pPr>
        <w:pStyle w:val="Nagwek1"/>
        <w:rPr>
          <w:rFonts w:ascii="Calibri" w:hAnsi="Calibri" w:cs="Calibri"/>
        </w:rPr>
      </w:pPr>
      <w:r w:rsidRPr="00640DB2">
        <w:rPr>
          <w:rFonts w:ascii="Calibri" w:hAnsi="Calibri" w:cs="Calibri"/>
        </w:rPr>
        <w:lastRenderedPageBreak/>
        <w:t xml:space="preserve">Szacowanie wartości zamówienia - </w:t>
      </w:r>
      <w:r w:rsidR="005F0140" w:rsidRPr="00640DB2">
        <w:rPr>
          <w:rFonts w:ascii="Calibri" w:hAnsi="Calibri" w:cs="Calibri"/>
        </w:rPr>
        <w:t>formularz</w:t>
      </w:r>
    </w:p>
    <w:p w14:paraId="41CBCC7A" w14:textId="77777777" w:rsidR="004B2248" w:rsidRPr="00640DB2" w:rsidRDefault="004B2248" w:rsidP="004B2248">
      <w:pPr>
        <w:rPr>
          <w:rFonts w:ascii="Calibri" w:hAnsi="Calibri" w:cs="Calibri"/>
        </w:rPr>
      </w:pPr>
    </w:p>
    <w:tbl>
      <w:tblPr>
        <w:tblW w:w="10745" w:type="dxa"/>
        <w:jc w:val="center"/>
        <w:tblLayout w:type="fixed"/>
        <w:tblLook w:val="0000" w:firstRow="0" w:lastRow="0" w:firstColumn="0" w:lastColumn="0" w:noHBand="0" w:noVBand="0"/>
      </w:tblPr>
      <w:tblGrid>
        <w:gridCol w:w="554"/>
        <w:gridCol w:w="2820"/>
        <w:gridCol w:w="3119"/>
        <w:gridCol w:w="1559"/>
        <w:gridCol w:w="851"/>
        <w:gridCol w:w="1842"/>
      </w:tblGrid>
      <w:tr w:rsidR="004B2248" w:rsidRPr="00640DB2" w14:paraId="1103403D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4966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A92A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ABA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Producent/model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78D0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Cena netto/szt.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BE86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D0ED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</w:t>
            </w:r>
          </w:p>
          <w:p w14:paraId="70C0016A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B2248" w:rsidRPr="00640DB2" w14:paraId="4474CC1B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1A09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95C0" w14:textId="1EEF2C09" w:rsidR="004B2248" w:rsidRPr="00640DB2" w:rsidRDefault="0020680F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20680F">
              <w:rPr>
                <w:rFonts w:ascii="Calibri" w:hAnsi="Calibri" w:cs="Calibri"/>
              </w:rPr>
              <w:t>Oprogramowanie Angio USG FFR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AF5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1045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1B95" w14:textId="1F9B7F68" w:rsidR="004B2248" w:rsidRPr="00640DB2" w:rsidRDefault="00223227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4B2248" w:rsidRPr="00640DB2">
              <w:rPr>
                <w:rFonts w:ascii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E7E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357C" w:rsidRPr="00640DB2" w14:paraId="1E9F39B2" w14:textId="77777777" w:rsidTr="0058470B">
        <w:trPr>
          <w:jc w:val="center"/>
        </w:trPr>
        <w:tc>
          <w:tcPr>
            <w:tcW w:w="8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13A9" w14:textId="0D21010F" w:rsidR="00AA357C" w:rsidRPr="00640DB2" w:rsidRDefault="00AA357C" w:rsidP="00AA357C">
            <w:pPr>
              <w:spacing w:after="0" w:line="100" w:lineRule="atLeas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EB8D" w14:textId="77777777" w:rsidR="00AA357C" w:rsidRPr="00640DB2" w:rsidRDefault="00AA357C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5B0432" w14:textId="77777777" w:rsidR="004B2248" w:rsidRDefault="004B2248" w:rsidP="004B2248">
      <w:pPr>
        <w:rPr>
          <w:rFonts w:ascii="Calibri" w:hAnsi="Calibri" w:cs="Calibri"/>
        </w:rPr>
      </w:pPr>
    </w:p>
    <w:p w14:paraId="413A0C69" w14:textId="77777777" w:rsidR="00223227" w:rsidRDefault="00223227" w:rsidP="004B2248">
      <w:pPr>
        <w:rPr>
          <w:rFonts w:ascii="Calibri" w:hAnsi="Calibri" w:cs="Calibri"/>
        </w:rPr>
      </w:pPr>
    </w:p>
    <w:sectPr w:rsidR="002232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6AAE" w14:textId="77777777" w:rsidR="00C2771D" w:rsidRDefault="00C2771D" w:rsidP="001E3036">
      <w:pPr>
        <w:spacing w:after="0" w:line="240" w:lineRule="auto"/>
      </w:pPr>
      <w:r>
        <w:separator/>
      </w:r>
    </w:p>
  </w:endnote>
  <w:endnote w:type="continuationSeparator" w:id="0">
    <w:p w14:paraId="6CD85171" w14:textId="77777777" w:rsidR="00C2771D" w:rsidRDefault="00C2771D" w:rsidP="001E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5294" w14:textId="77777777" w:rsidR="00C2771D" w:rsidRDefault="00C2771D" w:rsidP="001E3036">
      <w:pPr>
        <w:spacing w:after="0" w:line="240" w:lineRule="auto"/>
      </w:pPr>
      <w:r>
        <w:separator/>
      </w:r>
    </w:p>
  </w:footnote>
  <w:footnote w:type="continuationSeparator" w:id="0">
    <w:p w14:paraId="2DE642BD" w14:textId="77777777" w:rsidR="00C2771D" w:rsidRDefault="00C2771D" w:rsidP="001E3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2074" w14:textId="50E6F8D6" w:rsidR="001E3036" w:rsidRDefault="001E3036">
    <w:pPr>
      <w:pStyle w:val="Nagwek"/>
    </w:pPr>
    <w:r>
      <w:rPr>
        <w:noProof/>
      </w:rPr>
      <w:drawing>
        <wp:inline distT="0" distB="0" distL="0" distR="0" wp14:anchorId="747F4AA2" wp14:editId="61D1AB76">
          <wp:extent cx="5762625" cy="733425"/>
          <wp:effectExtent l="0" t="0" r="9525" b="9525"/>
          <wp:docPr id="422907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D8C833" w14:textId="77777777" w:rsidR="001E3036" w:rsidRDefault="001E3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58F"/>
    <w:multiLevelType w:val="multilevel"/>
    <w:tmpl w:val="3CE218A2"/>
    <w:lvl w:ilvl="0">
      <w:start w:val="12"/>
      <w:numFmt w:val="decimal"/>
      <w:lvlText w:val="%1"/>
      <w:lvlJc w:val="left"/>
      <w:pPr>
        <w:ind w:left="372" w:hanging="37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6912B75"/>
    <w:multiLevelType w:val="hybridMultilevel"/>
    <w:tmpl w:val="DD04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55C5"/>
    <w:multiLevelType w:val="hybridMultilevel"/>
    <w:tmpl w:val="CE16A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56DA"/>
    <w:multiLevelType w:val="multilevel"/>
    <w:tmpl w:val="41CCB6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D42E8"/>
    <w:multiLevelType w:val="multilevel"/>
    <w:tmpl w:val="67780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452630"/>
    <w:multiLevelType w:val="multilevel"/>
    <w:tmpl w:val="72824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532730"/>
    <w:multiLevelType w:val="multilevel"/>
    <w:tmpl w:val="1D5826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C60025"/>
    <w:multiLevelType w:val="hybridMultilevel"/>
    <w:tmpl w:val="AEB4D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E6477"/>
    <w:multiLevelType w:val="multilevel"/>
    <w:tmpl w:val="677807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860722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F52716"/>
    <w:multiLevelType w:val="multilevel"/>
    <w:tmpl w:val="3CE218A2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7F74F2"/>
    <w:multiLevelType w:val="hybridMultilevel"/>
    <w:tmpl w:val="1794E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E2F5F"/>
    <w:multiLevelType w:val="multilevel"/>
    <w:tmpl w:val="180CCF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8239E1"/>
    <w:multiLevelType w:val="multilevel"/>
    <w:tmpl w:val="677807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C7959"/>
    <w:multiLevelType w:val="multilevel"/>
    <w:tmpl w:val="1D5826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7B06E1"/>
    <w:multiLevelType w:val="multilevel"/>
    <w:tmpl w:val="1D5826F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7177F9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907CDF"/>
    <w:multiLevelType w:val="multilevel"/>
    <w:tmpl w:val="A6BAC5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3F4F67"/>
    <w:multiLevelType w:val="hybridMultilevel"/>
    <w:tmpl w:val="A65EE0E4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0640E"/>
    <w:multiLevelType w:val="multilevel"/>
    <w:tmpl w:val="5E6E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92FFF"/>
    <w:multiLevelType w:val="hybridMultilevel"/>
    <w:tmpl w:val="0D0AA398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D0C0E"/>
    <w:multiLevelType w:val="hybridMultilevel"/>
    <w:tmpl w:val="313C55F8"/>
    <w:lvl w:ilvl="0" w:tplc="19A077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1E6264"/>
    <w:multiLevelType w:val="multilevel"/>
    <w:tmpl w:val="1D582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3986C69"/>
    <w:multiLevelType w:val="hybridMultilevel"/>
    <w:tmpl w:val="CE16A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87CA2"/>
    <w:multiLevelType w:val="hybridMultilevel"/>
    <w:tmpl w:val="DE5646AE"/>
    <w:lvl w:ilvl="0" w:tplc="99D65634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E11C7"/>
    <w:multiLevelType w:val="multilevel"/>
    <w:tmpl w:val="1D5826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92F607A"/>
    <w:multiLevelType w:val="multilevel"/>
    <w:tmpl w:val="677807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9E6C6A"/>
    <w:multiLevelType w:val="multilevel"/>
    <w:tmpl w:val="FF6807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AE217E9"/>
    <w:multiLevelType w:val="multilevel"/>
    <w:tmpl w:val="DA2C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9467BD"/>
    <w:multiLevelType w:val="hybridMultilevel"/>
    <w:tmpl w:val="08CCD9F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E1F27"/>
    <w:multiLevelType w:val="hybridMultilevel"/>
    <w:tmpl w:val="C9AA2A7A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951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2D26A70"/>
    <w:multiLevelType w:val="multilevel"/>
    <w:tmpl w:val="39D0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CA7DA3"/>
    <w:multiLevelType w:val="multilevel"/>
    <w:tmpl w:val="B154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A576AA3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3F3213"/>
    <w:multiLevelType w:val="multilevel"/>
    <w:tmpl w:val="8022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C77C6F"/>
    <w:multiLevelType w:val="multilevel"/>
    <w:tmpl w:val="67780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B9387D"/>
    <w:multiLevelType w:val="hybridMultilevel"/>
    <w:tmpl w:val="82627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03715">
    <w:abstractNumId w:val="1"/>
  </w:num>
  <w:num w:numId="2" w16cid:durableId="966471460">
    <w:abstractNumId w:val="4"/>
  </w:num>
  <w:num w:numId="3" w16cid:durableId="379092231">
    <w:abstractNumId w:val="36"/>
  </w:num>
  <w:num w:numId="4" w16cid:durableId="970209946">
    <w:abstractNumId w:val="13"/>
  </w:num>
  <w:num w:numId="5" w16cid:durableId="1727070897">
    <w:abstractNumId w:val="8"/>
  </w:num>
  <w:num w:numId="6" w16cid:durableId="6714816">
    <w:abstractNumId w:val="26"/>
  </w:num>
  <w:num w:numId="7" w16cid:durableId="1700005518">
    <w:abstractNumId w:val="12"/>
  </w:num>
  <w:num w:numId="8" w16cid:durableId="25451986">
    <w:abstractNumId w:val="27"/>
  </w:num>
  <w:num w:numId="9" w16cid:durableId="1148091428">
    <w:abstractNumId w:val="20"/>
  </w:num>
  <w:num w:numId="10" w16cid:durableId="1647784574">
    <w:abstractNumId w:val="29"/>
  </w:num>
  <w:num w:numId="11" w16cid:durableId="88819137">
    <w:abstractNumId w:val="21"/>
  </w:num>
  <w:num w:numId="12" w16cid:durableId="1924799420">
    <w:abstractNumId w:val="33"/>
  </w:num>
  <w:num w:numId="13" w16cid:durableId="2059891450">
    <w:abstractNumId w:val="15"/>
  </w:num>
  <w:num w:numId="14" w16cid:durableId="740830189">
    <w:abstractNumId w:val="5"/>
  </w:num>
  <w:num w:numId="15" w16cid:durableId="1618100397">
    <w:abstractNumId w:val="18"/>
  </w:num>
  <w:num w:numId="16" w16cid:durableId="109905297">
    <w:abstractNumId w:val="3"/>
  </w:num>
  <w:num w:numId="17" w16cid:durableId="2071416999">
    <w:abstractNumId w:val="17"/>
  </w:num>
  <w:num w:numId="18" w16cid:durableId="1109810544">
    <w:abstractNumId w:val="10"/>
  </w:num>
  <w:num w:numId="19" w16cid:durableId="1782450214">
    <w:abstractNumId w:val="0"/>
  </w:num>
  <w:num w:numId="20" w16cid:durableId="1097409294">
    <w:abstractNumId w:val="28"/>
  </w:num>
  <w:num w:numId="21" w16cid:durableId="4132596">
    <w:abstractNumId w:val="35"/>
  </w:num>
  <w:num w:numId="22" w16cid:durableId="1368024145">
    <w:abstractNumId w:val="19"/>
  </w:num>
  <w:num w:numId="23" w16cid:durableId="559362030">
    <w:abstractNumId w:val="25"/>
  </w:num>
  <w:num w:numId="24" w16cid:durableId="394399955">
    <w:abstractNumId w:val="6"/>
  </w:num>
  <w:num w:numId="25" w16cid:durableId="725026533">
    <w:abstractNumId w:val="14"/>
  </w:num>
  <w:num w:numId="26" w16cid:durableId="1714379862">
    <w:abstractNumId w:val="32"/>
  </w:num>
  <w:num w:numId="27" w16cid:durableId="13771030">
    <w:abstractNumId w:val="37"/>
  </w:num>
  <w:num w:numId="28" w16cid:durableId="938635230">
    <w:abstractNumId w:val="30"/>
  </w:num>
  <w:num w:numId="29" w16cid:durableId="1337998625">
    <w:abstractNumId w:val="22"/>
  </w:num>
  <w:num w:numId="30" w16cid:durableId="1232426981">
    <w:abstractNumId w:val="31"/>
  </w:num>
  <w:num w:numId="31" w16cid:durableId="1884554092">
    <w:abstractNumId w:val="9"/>
  </w:num>
  <w:num w:numId="32" w16cid:durableId="883180544">
    <w:abstractNumId w:val="16"/>
  </w:num>
  <w:num w:numId="33" w16cid:durableId="352998531">
    <w:abstractNumId w:val="34"/>
  </w:num>
  <w:num w:numId="34" w16cid:durableId="1052773923">
    <w:abstractNumId w:val="7"/>
  </w:num>
  <w:num w:numId="35" w16cid:durableId="1845389332">
    <w:abstractNumId w:val="11"/>
  </w:num>
  <w:num w:numId="36" w16cid:durableId="334068836">
    <w:abstractNumId w:val="23"/>
  </w:num>
  <w:num w:numId="37" w16cid:durableId="948001930">
    <w:abstractNumId w:val="2"/>
  </w:num>
  <w:num w:numId="38" w16cid:durableId="2439936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71"/>
    <w:rsid w:val="000007DB"/>
    <w:rsid w:val="000313F2"/>
    <w:rsid w:val="000B32D5"/>
    <w:rsid w:val="000E6AD9"/>
    <w:rsid w:val="000F3C8B"/>
    <w:rsid w:val="00114621"/>
    <w:rsid w:val="00116464"/>
    <w:rsid w:val="001B6F13"/>
    <w:rsid w:val="001D27DB"/>
    <w:rsid w:val="001E08E6"/>
    <w:rsid w:val="001E3036"/>
    <w:rsid w:val="001E57C1"/>
    <w:rsid w:val="001F1F50"/>
    <w:rsid w:val="0020680F"/>
    <w:rsid w:val="00215D6D"/>
    <w:rsid w:val="00223227"/>
    <w:rsid w:val="002669A2"/>
    <w:rsid w:val="002C7408"/>
    <w:rsid w:val="00332E77"/>
    <w:rsid w:val="003412D6"/>
    <w:rsid w:val="003B74C0"/>
    <w:rsid w:val="003C08B6"/>
    <w:rsid w:val="00424C74"/>
    <w:rsid w:val="00436B87"/>
    <w:rsid w:val="00461DEC"/>
    <w:rsid w:val="004B2248"/>
    <w:rsid w:val="004F0343"/>
    <w:rsid w:val="005030EF"/>
    <w:rsid w:val="005131D8"/>
    <w:rsid w:val="00535B65"/>
    <w:rsid w:val="005612DC"/>
    <w:rsid w:val="005F0140"/>
    <w:rsid w:val="00640DB2"/>
    <w:rsid w:val="00681AB9"/>
    <w:rsid w:val="006A15E3"/>
    <w:rsid w:val="006D20F3"/>
    <w:rsid w:val="007A78CE"/>
    <w:rsid w:val="0084348A"/>
    <w:rsid w:val="00872F71"/>
    <w:rsid w:val="008A6134"/>
    <w:rsid w:val="008A6B23"/>
    <w:rsid w:val="008B68EE"/>
    <w:rsid w:val="008E3162"/>
    <w:rsid w:val="009510F6"/>
    <w:rsid w:val="00970B51"/>
    <w:rsid w:val="00981A21"/>
    <w:rsid w:val="009A69E2"/>
    <w:rsid w:val="009F5217"/>
    <w:rsid w:val="00A06B1E"/>
    <w:rsid w:val="00A07FEB"/>
    <w:rsid w:val="00A20515"/>
    <w:rsid w:val="00AA357C"/>
    <w:rsid w:val="00AA491F"/>
    <w:rsid w:val="00B36DD4"/>
    <w:rsid w:val="00B52CE3"/>
    <w:rsid w:val="00BA604A"/>
    <w:rsid w:val="00C2771D"/>
    <w:rsid w:val="00C32D14"/>
    <w:rsid w:val="00C42CF5"/>
    <w:rsid w:val="00C81EF0"/>
    <w:rsid w:val="00CD3930"/>
    <w:rsid w:val="00CD6C67"/>
    <w:rsid w:val="00D237DE"/>
    <w:rsid w:val="00D24F28"/>
    <w:rsid w:val="00D26AB4"/>
    <w:rsid w:val="00D86F8A"/>
    <w:rsid w:val="00DA69E7"/>
    <w:rsid w:val="00DC4E28"/>
    <w:rsid w:val="00DC724D"/>
    <w:rsid w:val="00E70E76"/>
    <w:rsid w:val="00E73F51"/>
    <w:rsid w:val="00EA1462"/>
    <w:rsid w:val="00ED4451"/>
    <w:rsid w:val="00FC27E1"/>
    <w:rsid w:val="00FD2DB1"/>
    <w:rsid w:val="00FF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0A99"/>
  <w15:chartTrackingRefBased/>
  <w15:docId w15:val="{CBCBEF05-8910-4B99-BCD7-A5005DF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2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2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F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F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F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F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F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F7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036"/>
  </w:style>
  <w:style w:type="paragraph" w:styleId="Stopka">
    <w:name w:val="footer"/>
    <w:basedOn w:val="Normalny"/>
    <w:link w:val="Stopka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036"/>
  </w:style>
  <w:style w:type="table" w:styleId="Tabela-Siatka">
    <w:name w:val="Table Grid"/>
    <w:basedOn w:val="Standardowy"/>
    <w:uiPriority w:val="39"/>
    <w:rsid w:val="0084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8434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link w:val="BezodstpwZnak"/>
    <w:qFormat/>
    <w:rsid w:val="00640DB2"/>
    <w:pPr>
      <w:spacing w:after="0" w:line="240" w:lineRule="auto"/>
      <w:ind w:left="284" w:hanging="284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qFormat/>
    <w:locked/>
    <w:rsid w:val="00640DB2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640DB2"/>
    <w:pPr>
      <w:autoSpaceDE w:val="0"/>
      <w:autoSpaceDN w:val="0"/>
      <w:adjustRightInd w:val="0"/>
      <w:spacing w:after="0" w:line="240" w:lineRule="auto"/>
      <w:ind w:left="284" w:hanging="284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0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0B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B51"/>
    <w:rPr>
      <w:b/>
      <w:bCs/>
      <w:sz w:val="20"/>
      <w:szCs w:val="20"/>
    </w:rPr>
  </w:style>
  <w:style w:type="paragraph" w:customStyle="1" w:styleId="Standard">
    <w:name w:val="Standard"/>
    <w:rsid w:val="002232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2062</Characters>
  <Application>Microsoft Office Word</Application>
  <DocSecurity>0</DocSecurity>
  <Lines>68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Ryński</dc:creator>
  <cp:keywords/>
  <dc:description/>
  <cp:lastModifiedBy>Sebastian Ryński</cp:lastModifiedBy>
  <cp:revision>3</cp:revision>
  <cp:lastPrinted>2026-04-27T12:57:00Z</cp:lastPrinted>
  <dcterms:created xsi:type="dcterms:W3CDTF">2026-04-27T12:57:00Z</dcterms:created>
  <dcterms:modified xsi:type="dcterms:W3CDTF">2026-04-27T12:58:00Z</dcterms:modified>
</cp:coreProperties>
</file>